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adjustRightInd w:val="0"/>
        <w:snapToGrid w:val="0"/>
        <w:spacing w:line="600" w:lineRule="exact"/>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附件2：</w:t>
      </w:r>
    </w:p>
    <w:p>
      <w:pPr>
        <w:adjustRightInd w:val="0"/>
        <w:snapToGrid w:val="0"/>
        <w:spacing w:line="600" w:lineRule="exact"/>
        <w:jc w:val="left"/>
        <w:rPr>
          <w:rFonts w:hint="eastAsia" w:ascii="仿宋_GB2312" w:hAnsi="仿宋_GB2312" w:eastAsia="仿宋_GB2312" w:cs="仿宋_GB2312"/>
          <w:b/>
          <w:sz w:val="32"/>
          <w:szCs w:val="32"/>
        </w:rPr>
      </w:pPr>
    </w:p>
    <w:p>
      <w:pPr>
        <w:adjustRightInd w:val="0"/>
        <w:snapToGrid w:val="0"/>
        <w:spacing w:line="60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辖区单位新冠肺炎疫情防控应急处置</w:t>
      </w:r>
    </w:p>
    <w:p>
      <w:pPr>
        <w:adjustRightInd w:val="0"/>
        <w:snapToGrid w:val="0"/>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工作流程（第二版）</w:t>
      </w:r>
    </w:p>
    <w:p>
      <w:pPr>
        <w:adjustRightInd w:val="0"/>
        <w:snapToGrid w:val="0"/>
        <w:spacing w:line="600" w:lineRule="exact"/>
        <w:jc w:val="center"/>
        <w:rPr>
          <w:rFonts w:hint="eastAsia" w:ascii="方正小标宋简体" w:hAnsi="方正小标宋简体" w:eastAsia="方正小标宋简体" w:cs="方正小标宋简体"/>
          <w:bCs/>
          <w:sz w:val="44"/>
          <w:szCs w:val="44"/>
        </w:rPr>
      </w:pPr>
    </w:p>
    <w:p>
      <w:pPr>
        <w:adjustRightInd w:val="0"/>
        <w:snapToGrid w:val="0"/>
        <w:spacing w:line="56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为科学、规范、有效地应对秋冬季新型冠状病毒疫情，西城区疫情防控领导小组更新了应急处置工作流程。当辖区各单位员工出现发热、从中高风险地区返京、密接、疑似或确诊病例等异常情况，可参考以下程序进行处置：</w:t>
      </w:r>
    </w:p>
    <w:p>
      <w:pPr>
        <w:adjustRightInd w:val="0"/>
        <w:snapToGrid w:val="0"/>
        <w:spacing w:line="560" w:lineRule="exact"/>
        <w:ind w:firstLine="643" w:firstLineChars="200"/>
        <w:rPr>
          <w:rFonts w:ascii="仿宋_GB2312" w:hAnsi="仿宋_GB2312" w:eastAsia="仿宋_GB2312" w:cs="仿宋_GB2312"/>
          <w:bCs/>
          <w:sz w:val="32"/>
          <w:szCs w:val="32"/>
        </w:rPr>
      </w:pPr>
      <w:r>
        <w:rPr>
          <w:rFonts w:hint="eastAsia" w:ascii="黑体" w:hAnsi="黑体" w:eastAsia="黑体" w:cs="黑体"/>
          <w:b/>
          <w:sz w:val="32"/>
          <w:szCs w:val="32"/>
        </w:rPr>
        <w:t>1、第一时间报告。</w:t>
      </w:r>
      <w:r>
        <w:rPr>
          <w:rFonts w:hint="eastAsia" w:ascii="仿宋_GB2312" w:hAnsi="仿宋_GB2312" w:eastAsia="仿宋_GB2312" w:cs="仿宋_GB2312"/>
          <w:bCs/>
          <w:sz w:val="32"/>
          <w:szCs w:val="32"/>
        </w:rPr>
        <w:t>单位要根据实际情况，在第一时间向街道、社区卫生服务中心、上级行业主管部门进行报告，积极配合相关部门做好防控工作。一是，对于中高风险地区返京人员要及时向所居住的社区报到，并向单位相关领导或紧急联系人报告，单位在接到员工的报告后向属地街道和行业主管部门进行上报。二是，被判定为密接人员要</w:t>
      </w:r>
      <w:r>
        <w:rPr>
          <w:rFonts w:hint="eastAsia" w:ascii="仿宋_GB2312" w:eastAsia="仿宋_GB2312"/>
          <w:bCs/>
          <w:sz w:val="32"/>
          <w:szCs w:val="32"/>
        </w:rPr>
        <w:t>第一时间向单位或家庭所在的街道社区卫生服务中心报告</w:t>
      </w:r>
      <w:r>
        <w:rPr>
          <w:rFonts w:hint="eastAsia" w:ascii="仿宋_GB2312" w:hAnsi="仿宋_GB2312" w:eastAsia="仿宋_GB2312" w:cs="仿宋_GB2312"/>
          <w:bCs/>
          <w:sz w:val="32"/>
          <w:szCs w:val="32"/>
        </w:rPr>
        <w:t>，及时向属地街道和行业主管部门报告。</w:t>
      </w:r>
    </w:p>
    <w:p>
      <w:pPr>
        <w:adjustRightInd w:val="0"/>
        <w:snapToGrid w:val="0"/>
        <w:spacing w:line="560" w:lineRule="exact"/>
        <w:ind w:firstLine="643" w:firstLineChars="200"/>
        <w:rPr>
          <w:rFonts w:ascii="仿宋_GB2312" w:hAnsi="仿宋_GB2312" w:eastAsia="仿宋_GB2312" w:cs="仿宋_GB2312"/>
          <w:bCs/>
          <w:sz w:val="32"/>
          <w:szCs w:val="32"/>
        </w:rPr>
      </w:pPr>
      <w:r>
        <w:rPr>
          <w:rFonts w:hint="eastAsia" w:ascii="黑体" w:hAnsi="黑体" w:eastAsia="黑体" w:cs="黑体"/>
          <w:b/>
          <w:sz w:val="32"/>
          <w:szCs w:val="32"/>
        </w:rPr>
        <w:t>2、尽快安排就诊。</w:t>
      </w:r>
      <w:r>
        <w:rPr>
          <w:rFonts w:hint="eastAsia" w:ascii="仿宋_GB2312" w:hAnsi="仿宋_GB2312" w:eastAsia="仿宋_GB2312" w:cs="仿宋_GB2312"/>
          <w:bCs/>
          <w:sz w:val="32"/>
          <w:szCs w:val="32"/>
        </w:rPr>
        <w:t>对于出现发热等症状人员，单位要及时送就近的发热门诊就诊。送诊过程中要佩戴口罩，走专用通道（相对封闭，不与其他人员接触），不得采用公交、地铁等公共交通方式。其他陪同人员应做好个人防护。等待医院排查结果。</w:t>
      </w:r>
    </w:p>
    <w:p>
      <w:pPr>
        <w:adjustRightInd w:val="0"/>
        <w:snapToGrid w:val="0"/>
        <w:spacing w:line="560" w:lineRule="exact"/>
        <w:ind w:firstLine="643" w:firstLineChars="200"/>
        <w:rPr>
          <w:rFonts w:ascii="仿宋_GB2312" w:hAnsi="仿宋_GB2312" w:eastAsia="仿宋_GB2312" w:cs="仿宋_GB2312"/>
          <w:bCs/>
          <w:sz w:val="32"/>
          <w:szCs w:val="32"/>
        </w:rPr>
      </w:pPr>
      <w:r>
        <w:rPr>
          <w:rFonts w:hint="eastAsia" w:ascii="黑体" w:hAnsi="黑体" w:eastAsia="黑体" w:cs="黑体"/>
          <w:b/>
          <w:sz w:val="32"/>
          <w:szCs w:val="32"/>
        </w:rPr>
        <w:t>3、及时开展排查。</w:t>
      </w:r>
      <w:r>
        <w:rPr>
          <w:rFonts w:hint="eastAsia" w:ascii="仿宋_GB2312" w:hAnsi="仿宋_GB2312" w:eastAsia="仿宋_GB2312" w:cs="仿宋_GB2312"/>
          <w:bCs/>
          <w:sz w:val="32"/>
          <w:szCs w:val="32"/>
        </w:rPr>
        <w:t>一是单位要配合疾控部门排查与确诊病例密切接触的人员，对密切接触者进行暂时封闭管理，由单位或家庭所在的街道社区卫生服务中心进行指导安排。二是对于境外返京人员，按照北京市统一要求进行集中隔离。及时关注国内中高风险地区变化，排查中高风险地区返京人员，对于在隔离观察期内的员工不能进入复工复产场所。</w:t>
      </w:r>
    </w:p>
    <w:p>
      <w:pPr>
        <w:adjustRightInd w:val="0"/>
        <w:snapToGrid w:val="0"/>
        <w:spacing w:line="560" w:lineRule="exact"/>
        <w:ind w:firstLine="643" w:firstLineChars="200"/>
        <w:rPr>
          <w:rFonts w:ascii="仿宋_GB2312" w:hAnsi="仿宋_GB2312" w:eastAsia="仿宋_GB2312" w:cs="仿宋_GB2312"/>
          <w:bCs/>
          <w:sz w:val="32"/>
          <w:szCs w:val="32"/>
        </w:rPr>
      </w:pPr>
      <w:r>
        <w:rPr>
          <w:rFonts w:hint="eastAsia" w:ascii="黑体" w:hAnsi="黑体" w:eastAsia="黑体" w:cs="黑体"/>
          <w:b/>
          <w:sz w:val="32"/>
          <w:szCs w:val="32"/>
        </w:rPr>
        <w:t>4、进行核酸检测。</w:t>
      </w:r>
      <w:r>
        <w:rPr>
          <w:rFonts w:hint="eastAsia" w:ascii="仿宋_GB2312" w:hAnsi="仿宋_GB2312" w:eastAsia="仿宋_GB2312" w:cs="仿宋_GB2312"/>
          <w:bCs/>
          <w:sz w:val="32"/>
          <w:szCs w:val="32"/>
        </w:rPr>
        <w:t>对于中高风险返京人员按居住社区统一要求进行核酸检测或健康监测；密接人员或被诊断为确诊病例按照疾控中心或定点医疗机构的要求进行核酸检测；对于与上述三类人员有接触的人员，单位可视情况进行核酸检测或安排相关人员实行居家办公。</w:t>
      </w:r>
    </w:p>
    <w:p>
      <w:pPr>
        <w:adjustRightInd w:val="0"/>
        <w:snapToGrid w:val="0"/>
        <w:spacing w:line="560" w:lineRule="exact"/>
        <w:ind w:firstLine="643" w:firstLineChars="200"/>
        <w:rPr>
          <w:rFonts w:ascii="仿宋_GB2312" w:hAnsi="仿宋_GB2312" w:eastAsia="仿宋_GB2312" w:cs="仿宋_GB2312"/>
          <w:bCs/>
          <w:sz w:val="32"/>
          <w:szCs w:val="32"/>
        </w:rPr>
      </w:pPr>
      <w:r>
        <w:rPr>
          <w:rFonts w:hint="eastAsia" w:ascii="黑体" w:hAnsi="黑体" w:eastAsia="黑体" w:cs="黑体"/>
          <w:b/>
          <w:sz w:val="32"/>
          <w:szCs w:val="32"/>
        </w:rPr>
        <w:t>5、及时安排消毒。</w:t>
      </w:r>
      <w:r>
        <w:rPr>
          <w:rFonts w:hint="eastAsia" w:ascii="仿宋_GB2312" w:hAnsi="仿宋_GB2312" w:eastAsia="仿宋_GB2312" w:cs="仿宋_GB2312"/>
          <w:bCs/>
          <w:sz w:val="32"/>
          <w:szCs w:val="32"/>
        </w:rPr>
        <w:t>单位要在疾控部门的指导下对确诊病例、密接人员以及中高风险返京人员活动区域及使用过的公共物品及时进行消毒处理。</w:t>
      </w:r>
    </w:p>
    <w:p>
      <w:pPr>
        <w:adjustRightInd w:val="0"/>
        <w:snapToGrid w:val="0"/>
        <w:spacing w:line="560" w:lineRule="exact"/>
        <w:ind w:firstLine="643" w:firstLineChars="200"/>
        <w:rPr>
          <w:rFonts w:ascii="仿宋_GB2312" w:hAnsi="仿宋_GB2312" w:eastAsia="仿宋_GB2312" w:cs="仿宋_GB2312"/>
          <w:bCs/>
          <w:sz w:val="32"/>
          <w:szCs w:val="32"/>
        </w:rPr>
      </w:pPr>
      <w:r>
        <w:rPr>
          <w:rFonts w:hint="eastAsia" w:ascii="黑体" w:hAnsi="黑体" w:eastAsia="黑体" w:cs="黑体"/>
          <w:b/>
          <w:sz w:val="32"/>
          <w:szCs w:val="32"/>
        </w:rPr>
        <w:t>6．配合进行调查。</w:t>
      </w:r>
      <w:r>
        <w:rPr>
          <w:rFonts w:hint="eastAsia" w:ascii="仿宋_GB2312" w:hAnsi="仿宋_GB2312" w:eastAsia="仿宋_GB2312" w:cs="仿宋_GB2312"/>
          <w:bCs/>
          <w:sz w:val="32"/>
          <w:szCs w:val="32"/>
        </w:rPr>
        <w:t>如果医院确定为新冠肺炎疑似或确诊病例，患者及所在单位须配合区疾控中心开展流行病学调查，如实介绍相关情况，不得隐瞒。同时应当保存好单位区域内的视频影像资料。</w:t>
      </w:r>
    </w:p>
    <w:p>
      <w:pPr>
        <w:adjustRightInd w:val="0"/>
        <w:snapToGrid w:val="0"/>
        <w:spacing w:line="560" w:lineRule="exact"/>
        <w:ind w:firstLine="643" w:firstLineChars="200"/>
        <w:rPr>
          <w:rFonts w:ascii="仿宋_GB2312" w:hAnsi="仿宋_GB2312" w:eastAsia="仿宋_GB2312" w:cs="仿宋_GB2312"/>
          <w:bCs/>
          <w:sz w:val="32"/>
          <w:szCs w:val="32"/>
        </w:rPr>
      </w:pPr>
      <w:r>
        <w:rPr>
          <w:rFonts w:hint="eastAsia" w:ascii="黑体" w:hAnsi="黑体" w:eastAsia="黑体" w:cs="黑体"/>
          <w:b/>
          <w:sz w:val="32"/>
          <w:szCs w:val="32"/>
        </w:rPr>
        <w:t>7．结果报告。</w:t>
      </w:r>
      <w:r>
        <w:rPr>
          <w:rFonts w:hint="eastAsia" w:ascii="仿宋_GB2312" w:hAnsi="仿宋_GB2312" w:eastAsia="仿宋_GB2312" w:cs="仿宋_GB2312"/>
          <w:bCs/>
          <w:sz w:val="32"/>
          <w:szCs w:val="32"/>
        </w:rPr>
        <w:t>单位要将最后的具体情况报告行业主管部门和属地街道社区卫生中心。街道将按照相关要求对其家庭密切接触者进行相应的处理。</w:t>
      </w:r>
    </w:p>
    <w:p>
      <w:pPr>
        <w:ind w:firstLine="640" w:firstLineChars="200"/>
        <w:jc w:val="left"/>
        <w:rPr>
          <w:bCs/>
        </w:rPr>
      </w:pPr>
      <w:r>
        <w:rPr>
          <w:rFonts w:hint="eastAsia" w:ascii="仿宋_GB2312" w:hAnsi="仿宋_GB2312" w:eastAsia="仿宋_GB2312" w:cs="仿宋_GB2312"/>
          <w:bCs/>
          <w:sz w:val="32"/>
          <w:szCs w:val="32"/>
        </w:rPr>
        <w:t>辖区各单位在制定本单位应急处置方案时，要进一步细化职责任务，明确每一项工作的责任部门，确保疫情得到有效处置。</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535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2020-12-02T08:24:04Z</dcterms:created>
  <dc:creator>70362</dc:creator>
  <cp:lastModifiedBy>ChipS、</cp:lastModifiedBy>
  <dcterms:modified xsi:type="dcterms:W3CDTF">2020-12-02T08:24:29Z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