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adjustRightInd w:val="0"/>
        <w:snapToGrid w:val="0"/>
        <w:spacing w:line="360" w:lineRule="auto"/>
        <w:ind w:right="0" w:rightChars="0" w:firstLine="540"/>
        <w:rPr>
          <w:rFonts w:hint="eastAsia"/>
          <w:b w:val="0"/>
        </w:rPr>
      </w:pPr>
    </w:p>
    <w:p>
      <w:pPr>
        <w:pStyle w:val="5"/>
        <w:keepNext w:val="0"/>
        <w:keepLines w:val="0"/>
        <w:pageBreakBefore w:val="0"/>
        <w:widowControl w:val="0"/>
        <w:kinsoku/>
        <w:wordWrap/>
        <w:overflowPunct/>
        <w:topLinePunct w:val="0"/>
        <w:autoSpaceDE/>
        <w:autoSpaceDN/>
        <w:bidi w:val="0"/>
        <w:adjustRightInd/>
        <w:snapToGrid/>
        <w:spacing w:line="560" w:lineRule="exact"/>
        <w:ind w:right="0" w:rightChars="0" w:firstLine="0" w:firstLineChars="0"/>
        <w:textAlignment w:val="auto"/>
        <w:outlineLvl w:val="9"/>
        <w:rPr>
          <w:rFonts w:hint="eastAsia" w:ascii="黑体" w:hAnsi="黑体" w:eastAsia="黑体" w:cs="黑体"/>
          <w:b w:val="0"/>
          <w:bCs/>
          <w:sz w:val="32"/>
          <w:szCs w:val="32"/>
          <w:lang w:val="en-US" w:eastAsia="zh-CN"/>
        </w:rPr>
      </w:pPr>
      <w:r>
        <w:rPr>
          <w:rFonts w:hint="eastAsia" w:ascii="黑体" w:hAnsi="黑体" w:eastAsia="黑体" w:cs="黑体"/>
          <w:b w:val="0"/>
          <w:bCs/>
          <w:sz w:val="32"/>
          <w:szCs w:val="32"/>
          <w:lang w:eastAsia="zh-CN"/>
        </w:rPr>
        <w:t>附件</w:t>
      </w:r>
      <w:r>
        <w:rPr>
          <w:rFonts w:hint="eastAsia" w:ascii="黑体" w:hAnsi="黑体" w:eastAsia="黑体" w:cs="黑体"/>
          <w:b w:val="0"/>
          <w:bCs/>
          <w:sz w:val="32"/>
          <w:szCs w:val="32"/>
          <w:lang w:val="en-US" w:eastAsia="zh-CN"/>
        </w:rPr>
        <w:t>1</w:t>
      </w:r>
    </w:p>
    <w:p>
      <w:pPr>
        <w:pStyle w:val="5"/>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0" w:firstLineChars="0"/>
        <w:textAlignment w:val="auto"/>
        <w:rPr>
          <w:rFonts w:hint="eastAsia"/>
          <w:b w:val="0"/>
        </w:rPr>
      </w:pPr>
      <w:bookmarkStart w:id="0" w:name="_GoBack"/>
      <w:bookmarkEnd w:id="0"/>
    </w:p>
    <w:p>
      <w:pPr>
        <w:pStyle w:val="5"/>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0" w:firstLineChars="0"/>
        <w:jc w:val="center"/>
        <w:textAlignment w:val="auto"/>
        <w:rPr>
          <w:rFonts w:hint="eastAsia"/>
          <w:b w:val="0"/>
        </w:rPr>
      </w:pPr>
      <w:r>
        <w:rPr>
          <w:rFonts w:hint="eastAsia" w:ascii="方正小标宋简体" w:hAnsi="方正小标宋_GBK" w:eastAsia="方正小标宋简体" w:cs="方正小标宋_GBK"/>
          <w:b w:val="0"/>
          <w:bCs/>
          <w:sz w:val="44"/>
          <w:szCs w:val="44"/>
          <w:lang w:eastAsia="zh-CN"/>
        </w:rPr>
        <w:t>中关村示范区先进制造业发展资金特点</w:t>
      </w:r>
    </w:p>
    <w:p>
      <w:pPr>
        <w:pStyle w:val="5"/>
        <w:keepNext w:val="0"/>
        <w:keepLines w:val="0"/>
        <w:pageBreakBefore w:val="0"/>
        <w:widowControl w:val="0"/>
        <w:kinsoku/>
        <w:wordWrap/>
        <w:overflowPunct/>
        <w:topLinePunct w:val="0"/>
        <w:autoSpaceDE/>
        <w:autoSpaceDN/>
        <w:bidi w:val="0"/>
        <w:adjustRightInd w:val="0"/>
        <w:snapToGrid w:val="0"/>
        <w:spacing w:line="560" w:lineRule="exact"/>
        <w:ind w:right="0" w:rightChars="0"/>
        <w:textAlignment w:val="auto"/>
        <w:rPr>
          <w:rFonts w:hint="eastAsia"/>
          <w:lang w:eastAsia="zh-CN"/>
        </w:rPr>
      </w:pPr>
    </w:p>
    <w:p>
      <w:pPr>
        <w:pStyle w:val="5"/>
        <w:keepNext w:val="0"/>
        <w:keepLines w:val="0"/>
        <w:pageBreakBefore w:val="0"/>
        <w:widowControl w:val="0"/>
        <w:kinsoku/>
        <w:wordWrap/>
        <w:overflowPunct/>
        <w:topLinePunct w:val="0"/>
        <w:autoSpaceDE/>
        <w:autoSpaceDN/>
        <w:bidi w:val="0"/>
        <w:adjustRightInd w:val="0"/>
        <w:snapToGrid w:val="0"/>
        <w:spacing w:line="560" w:lineRule="exact"/>
        <w:ind w:right="0" w:rightChars="0"/>
        <w:textAlignment w:val="auto"/>
        <w:rPr>
          <w:rFonts w:hint="eastAsia" w:ascii="黑体" w:hAnsi="黑体" w:eastAsia="黑体" w:cs="黑体"/>
          <w:b w:val="0"/>
          <w:bCs/>
          <w:lang w:eastAsia="zh-CN"/>
        </w:rPr>
      </w:pPr>
      <w:r>
        <w:rPr>
          <w:rFonts w:hint="eastAsia" w:ascii="黑体" w:hAnsi="黑体" w:eastAsia="黑体" w:cs="黑体"/>
          <w:b w:val="0"/>
          <w:bCs/>
          <w:lang w:eastAsia="zh-CN"/>
        </w:rPr>
        <w:t>一、贷款利率</w:t>
      </w:r>
    </w:p>
    <w:p>
      <w:pPr>
        <w:pStyle w:val="5"/>
        <w:keepNext w:val="0"/>
        <w:keepLines w:val="0"/>
        <w:pageBreakBefore w:val="0"/>
        <w:widowControl w:val="0"/>
        <w:kinsoku/>
        <w:wordWrap/>
        <w:overflowPunct/>
        <w:topLinePunct w:val="0"/>
        <w:autoSpaceDE/>
        <w:autoSpaceDN/>
        <w:bidi w:val="0"/>
        <w:adjustRightInd w:val="0"/>
        <w:snapToGrid w:val="0"/>
        <w:spacing w:line="560" w:lineRule="exact"/>
        <w:ind w:right="0" w:rightChars="0" w:firstLine="540"/>
        <w:textAlignment w:val="auto"/>
        <w:rPr>
          <w:rFonts w:hint="eastAsia" w:ascii="仿宋_GB2312" w:hAnsi="仿宋_GB2312" w:eastAsia="仿宋_GB2312" w:cs="仿宋_GB2312"/>
          <w:b w:val="0"/>
        </w:rPr>
      </w:pPr>
      <w:r>
        <w:rPr>
          <w:rFonts w:hint="eastAsia" w:ascii="仿宋_GB2312" w:hAnsi="仿宋_GB2312" w:eastAsia="仿宋_GB2312" w:cs="仿宋_GB2312"/>
          <w:b w:val="0"/>
        </w:rPr>
        <w:t>中关村示范区先进制造业发展资金贷款利率根据国开行“成本底线”确定，原则上对于1年期及以上的贷款，贷款利率不低于国开行同期发债成本+100BP或同期常规业务贷款利率孰低，不超过国开行同期发债成本+200BP。</w:t>
      </w:r>
    </w:p>
    <w:p>
      <w:pPr>
        <w:pStyle w:val="5"/>
        <w:keepNext w:val="0"/>
        <w:keepLines w:val="0"/>
        <w:pageBreakBefore w:val="0"/>
        <w:widowControl w:val="0"/>
        <w:kinsoku/>
        <w:wordWrap/>
        <w:overflowPunct/>
        <w:topLinePunct w:val="0"/>
        <w:autoSpaceDE/>
        <w:autoSpaceDN/>
        <w:bidi w:val="0"/>
        <w:adjustRightInd w:val="0"/>
        <w:snapToGrid w:val="0"/>
        <w:spacing w:line="560" w:lineRule="exact"/>
        <w:ind w:right="0" w:rightChars="0"/>
        <w:textAlignment w:val="auto"/>
        <w:rPr>
          <w:rFonts w:hint="eastAsia" w:ascii="黑体" w:hAnsi="黑体" w:eastAsia="黑体" w:cs="黑体"/>
          <w:b w:val="0"/>
          <w:bCs/>
        </w:rPr>
      </w:pPr>
      <w:r>
        <w:rPr>
          <w:rFonts w:hint="eastAsia" w:ascii="黑体" w:hAnsi="黑体" w:eastAsia="黑体" w:cs="黑体"/>
          <w:b w:val="0"/>
          <w:bCs/>
          <w:lang w:eastAsia="zh-CN"/>
        </w:rPr>
        <w:t>二、</w:t>
      </w:r>
      <w:r>
        <w:rPr>
          <w:rFonts w:hint="eastAsia" w:ascii="黑体" w:hAnsi="黑体" w:eastAsia="黑体" w:cs="黑体"/>
          <w:b w:val="0"/>
          <w:bCs/>
        </w:rPr>
        <w:t>担保费率</w:t>
      </w:r>
    </w:p>
    <w:p>
      <w:pPr>
        <w:pStyle w:val="5"/>
        <w:keepNext w:val="0"/>
        <w:keepLines w:val="0"/>
        <w:pageBreakBefore w:val="0"/>
        <w:widowControl w:val="0"/>
        <w:kinsoku/>
        <w:wordWrap/>
        <w:overflowPunct/>
        <w:topLinePunct w:val="0"/>
        <w:autoSpaceDE/>
        <w:autoSpaceDN/>
        <w:bidi w:val="0"/>
        <w:adjustRightInd w:val="0"/>
        <w:snapToGrid w:val="0"/>
        <w:spacing w:line="560" w:lineRule="exact"/>
        <w:ind w:right="0" w:rightChars="0" w:firstLine="540"/>
        <w:textAlignment w:val="auto"/>
        <w:rPr>
          <w:rFonts w:hint="eastAsia" w:ascii="仿宋_GB2312" w:hAnsi="仿宋_GB2312" w:eastAsia="仿宋_GB2312" w:cs="仿宋_GB2312"/>
          <w:b w:val="0"/>
        </w:rPr>
      </w:pPr>
      <w:r>
        <w:rPr>
          <w:rFonts w:hint="eastAsia" w:ascii="仿宋_GB2312" w:hAnsi="仿宋_GB2312" w:eastAsia="仿宋_GB2312" w:cs="仿宋_GB2312"/>
          <w:b w:val="0"/>
        </w:rPr>
        <w:t>中关村示范区先进制造业发展资金担保费率根据中关村担保内部评级要求确定，原则上不超过1.3%（年）。为应对新冠疫情对企业的不利影响，至2020年12月31日，中关村担保公司对单户授信金额不超过2000万元（含）科技型小微企业，担保费按照不超过1 %（年）执行。针对上一年度收入2亿元（含）以下的企业群体，适当给予差异化担保费率。</w:t>
      </w:r>
    </w:p>
    <w:p>
      <w:pPr>
        <w:pStyle w:val="5"/>
        <w:keepNext w:val="0"/>
        <w:keepLines w:val="0"/>
        <w:pageBreakBefore w:val="0"/>
        <w:widowControl w:val="0"/>
        <w:kinsoku/>
        <w:wordWrap/>
        <w:overflowPunct/>
        <w:topLinePunct w:val="0"/>
        <w:autoSpaceDE/>
        <w:autoSpaceDN/>
        <w:bidi w:val="0"/>
        <w:adjustRightInd w:val="0"/>
        <w:snapToGrid w:val="0"/>
        <w:spacing w:line="560" w:lineRule="exact"/>
        <w:ind w:right="0" w:rightChars="0"/>
        <w:textAlignment w:val="auto"/>
        <w:rPr>
          <w:rFonts w:hint="eastAsia" w:ascii="黑体" w:hAnsi="黑体" w:eastAsia="黑体" w:cs="黑体"/>
          <w:b w:val="0"/>
          <w:bCs/>
        </w:rPr>
      </w:pPr>
      <w:r>
        <w:rPr>
          <w:rFonts w:hint="eastAsia" w:ascii="黑体" w:hAnsi="黑体" w:eastAsia="黑体" w:cs="黑体"/>
          <w:b w:val="0"/>
          <w:bCs/>
          <w:lang w:eastAsia="zh-CN"/>
        </w:rPr>
        <w:t>三、</w:t>
      </w:r>
      <w:r>
        <w:rPr>
          <w:rFonts w:hint="eastAsia" w:ascii="黑体" w:hAnsi="黑体" w:eastAsia="黑体" w:cs="黑体"/>
          <w:b w:val="0"/>
          <w:bCs/>
        </w:rPr>
        <w:t>贷款期限</w:t>
      </w:r>
    </w:p>
    <w:p>
      <w:pPr>
        <w:pStyle w:val="5"/>
        <w:keepNext w:val="0"/>
        <w:keepLines w:val="0"/>
        <w:pageBreakBefore w:val="0"/>
        <w:widowControl w:val="0"/>
        <w:kinsoku/>
        <w:wordWrap/>
        <w:overflowPunct/>
        <w:topLinePunct w:val="0"/>
        <w:autoSpaceDE/>
        <w:autoSpaceDN/>
        <w:bidi w:val="0"/>
        <w:adjustRightInd w:val="0"/>
        <w:snapToGrid w:val="0"/>
        <w:spacing w:line="560" w:lineRule="exact"/>
        <w:ind w:right="0" w:rightChars="0" w:firstLine="540"/>
        <w:textAlignment w:val="auto"/>
        <w:rPr>
          <w:rFonts w:hint="eastAsia"/>
          <w:b w:val="0"/>
        </w:rPr>
      </w:pPr>
      <w:r>
        <w:rPr>
          <w:rFonts w:hint="eastAsia" w:ascii="仿宋_GB2312" w:hAnsi="仿宋_GB2312" w:eastAsia="仿宋_GB2312" w:cs="仿宋_GB2312"/>
          <w:b w:val="0"/>
        </w:rPr>
        <w:t>中关村示范区先进制造业发展资金的单笔贷款项目的贷款期限，流动资金贷款以1年期以上流动资金贷款为主，不超过3年；项目贷款期限不超过5年。</w:t>
      </w:r>
    </w:p>
    <w:p>
      <w:pPr>
        <w:pStyle w:val="5"/>
        <w:keepNext w:val="0"/>
        <w:keepLines w:val="0"/>
        <w:pageBreakBefore w:val="0"/>
        <w:widowControl w:val="0"/>
        <w:kinsoku/>
        <w:wordWrap/>
        <w:overflowPunct/>
        <w:topLinePunct w:val="0"/>
        <w:autoSpaceDE/>
        <w:autoSpaceDN/>
        <w:bidi w:val="0"/>
        <w:adjustRightInd/>
        <w:snapToGrid/>
        <w:spacing w:line="560" w:lineRule="exact"/>
        <w:ind w:right="0" w:rightChars="0" w:firstLine="0" w:firstLineChars="0"/>
        <w:textAlignment w:val="auto"/>
        <w:outlineLvl w:val="9"/>
        <w:rPr>
          <w:rFonts w:hint="eastAsia" w:ascii="黑体" w:hAnsi="黑体" w:eastAsia="黑体" w:cs="黑体"/>
          <w:b w:val="0"/>
          <w:bCs/>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3000509000000000000"/>
    <w:charset w:val="86"/>
    <w:family w:val="auto"/>
    <w:pitch w:val="default"/>
    <w:sig w:usb0="00000000" w:usb1="00000000" w:usb2="00000000" w:usb3="00000000" w:csb0="00040000" w:csb1="00000000"/>
  </w:font>
  <w:font w:name="方正小标宋_GBK">
    <w:altName w:val="微软雅黑"/>
    <w:panose1 w:val="02000000000000000000"/>
    <w:charset w:val="86"/>
    <w:family w:val="script"/>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CD91A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Body Text Indent"/>
    <w:basedOn w:val="1"/>
    <w:qFormat/>
    <w:uiPriority w:val="0"/>
    <w:pPr>
      <w:spacing w:after="120"/>
      <w:ind w:left="420" w:leftChars="200"/>
    </w:pPr>
  </w:style>
  <w:style w:type="paragraph" w:customStyle="1" w:styleId="5">
    <w:name w:val="第一条"/>
    <w:basedOn w:val="2"/>
    <w:qFormat/>
    <w:uiPriority w:val="0"/>
    <w:pPr>
      <w:spacing w:after="0"/>
      <w:ind w:left="0" w:leftChars="0" w:right="80" w:rightChars="38" w:firstLine="542" w:firstLineChars="180"/>
    </w:pPr>
    <w:rPr>
      <w:rFonts w:eastAsia="仿宋_GB2312"/>
      <w:b/>
      <w:sz w:val="30"/>
      <w:szCs w:val="3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2020-12-03T02:04:15Z</dcterms:created>
  <dc:creator>70362</dc:creator>
  <cp:lastModifiedBy>ChipS、</cp:lastModifiedBy>
  <dcterms:modified xsi:type="dcterms:W3CDTF">2020-12-03T02:04:34Z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