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72E54" w14:textId="60BA8BA6" w:rsidR="00B66296" w:rsidRPr="001D0F17" w:rsidRDefault="00B66296" w:rsidP="00A27CBC">
      <w:pPr>
        <w:spacing w:before="240"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D0F17">
        <w:rPr>
          <w:rFonts w:ascii="黑体" w:eastAsia="黑体" w:hAnsi="黑体" w:hint="eastAsia"/>
          <w:b/>
          <w:bCs/>
          <w:sz w:val="36"/>
          <w:szCs w:val="36"/>
        </w:rPr>
        <w:t>关于征集中国国际专利技术与产品交易会</w:t>
      </w:r>
      <w:r w:rsidR="00E64D0A">
        <w:rPr>
          <w:rFonts w:ascii="黑体" w:eastAsia="黑体" w:hAnsi="黑体" w:hint="eastAsia"/>
          <w:b/>
          <w:bCs/>
          <w:sz w:val="36"/>
          <w:szCs w:val="36"/>
        </w:rPr>
        <w:t>线上平台</w:t>
      </w:r>
      <w:r w:rsidRPr="001D0F17">
        <w:rPr>
          <w:rFonts w:ascii="黑体" w:eastAsia="黑体" w:hAnsi="黑体" w:hint="eastAsia"/>
          <w:b/>
          <w:bCs/>
          <w:sz w:val="36"/>
          <w:szCs w:val="36"/>
        </w:rPr>
        <w:t>单位及项目的通知</w:t>
      </w:r>
    </w:p>
    <w:p w14:paraId="1EE935A4" w14:textId="13A150BC" w:rsidR="00B66296" w:rsidRPr="002516F3" w:rsidRDefault="00A76843" w:rsidP="002516F3">
      <w:pPr>
        <w:spacing w:before="240" w:line="560" w:lineRule="exact"/>
        <w:rPr>
          <w:rFonts w:ascii="仿宋_GB2312" w:eastAsia="仿宋_GB2312" w:hAnsi="Times New Roman"/>
          <w:sz w:val="32"/>
          <w:szCs w:val="32"/>
        </w:rPr>
      </w:pPr>
      <w:r w:rsidRPr="002516F3">
        <w:rPr>
          <w:rFonts w:eastAsia="仿宋_GB2312" w:cs="仿宋" w:hint="eastAsia"/>
          <w:sz w:val="32"/>
          <w:szCs w:val="32"/>
        </w:rPr>
        <w:t>各有关单位</w:t>
      </w:r>
      <w:r w:rsidR="00B66296" w:rsidRPr="002516F3">
        <w:rPr>
          <w:rFonts w:eastAsia="仿宋_GB2312" w:cs="仿宋" w:hint="eastAsia"/>
          <w:sz w:val="32"/>
          <w:szCs w:val="32"/>
        </w:rPr>
        <w:t>：</w:t>
      </w:r>
    </w:p>
    <w:p w14:paraId="217CE5EA" w14:textId="769280E8" w:rsidR="00FE434C" w:rsidRPr="004124E3" w:rsidRDefault="009C364F" w:rsidP="0069516D">
      <w:pPr>
        <w:spacing w:before="240" w:line="560" w:lineRule="exact"/>
        <w:ind w:firstLine="645"/>
        <w:rPr>
          <w:rFonts w:ascii="仿宋_GB2312" w:eastAsia="仿宋_GB2312"/>
          <w:sz w:val="32"/>
          <w:szCs w:val="32"/>
        </w:rPr>
      </w:pPr>
      <w:r w:rsidRPr="006F317F">
        <w:rPr>
          <w:rFonts w:ascii="仿宋_GB2312" w:eastAsia="仿宋_GB2312" w:hint="eastAsia"/>
          <w:sz w:val="32"/>
          <w:szCs w:val="32"/>
        </w:rPr>
        <w:t>第十二届中国国际专利技术与产品交易会将于2</w:t>
      </w:r>
      <w:r w:rsidRPr="006F317F">
        <w:rPr>
          <w:rFonts w:ascii="仿宋_GB2312" w:eastAsia="仿宋_GB2312"/>
          <w:sz w:val="32"/>
          <w:szCs w:val="32"/>
        </w:rPr>
        <w:t>020</w:t>
      </w:r>
      <w:r w:rsidRPr="006F317F">
        <w:rPr>
          <w:rFonts w:ascii="仿宋_GB2312" w:eastAsia="仿宋_GB2312" w:hint="eastAsia"/>
          <w:sz w:val="32"/>
          <w:szCs w:val="32"/>
        </w:rPr>
        <w:t>年1</w:t>
      </w:r>
      <w:r w:rsidRPr="006F317F">
        <w:rPr>
          <w:rFonts w:ascii="仿宋_GB2312" w:eastAsia="仿宋_GB2312"/>
          <w:sz w:val="32"/>
          <w:szCs w:val="32"/>
        </w:rPr>
        <w:t>1</w:t>
      </w:r>
      <w:r w:rsidRPr="006F317F">
        <w:rPr>
          <w:rFonts w:ascii="仿宋_GB2312" w:eastAsia="仿宋_GB2312" w:hint="eastAsia"/>
          <w:sz w:val="32"/>
          <w:szCs w:val="32"/>
        </w:rPr>
        <w:t>月1</w:t>
      </w:r>
      <w:r w:rsidRPr="006F317F">
        <w:rPr>
          <w:rFonts w:ascii="仿宋_GB2312" w:eastAsia="仿宋_GB2312"/>
          <w:sz w:val="32"/>
          <w:szCs w:val="32"/>
        </w:rPr>
        <w:t>1</w:t>
      </w:r>
      <w:r w:rsidRPr="006F317F">
        <w:rPr>
          <w:rFonts w:ascii="仿宋_GB2312" w:eastAsia="仿宋_GB2312" w:hint="eastAsia"/>
          <w:sz w:val="32"/>
          <w:szCs w:val="32"/>
        </w:rPr>
        <w:t>日至</w:t>
      </w:r>
      <w:r w:rsidRPr="006F317F">
        <w:rPr>
          <w:rFonts w:ascii="仿宋_GB2312" w:eastAsia="仿宋_GB2312"/>
          <w:sz w:val="32"/>
          <w:szCs w:val="32"/>
        </w:rPr>
        <w:t>13</w:t>
      </w:r>
      <w:r w:rsidRPr="006F317F">
        <w:rPr>
          <w:rFonts w:ascii="仿宋_GB2312" w:eastAsia="仿宋_GB2312" w:hint="eastAsia"/>
          <w:sz w:val="32"/>
          <w:szCs w:val="32"/>
        </w:rPr>
        <w:t>日在辽宁省大连市举办。本届专交会采取线上线下相结合的方式，线上举办展览展示、论坛活动、路演对接等系列活动</w:t>
      </w:r>
      <w:r w:rsidR="00E5150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按照国家知识产权局和专交会组委会的要求，我局负责组织推荐本地区</w:t>
      </w:r>
      <w:r w:rsidRPr="006F317F">
        <w:rPr>
          <w:rFonts w:ascii="仿宋_GB2312" w:eastAsia="仿宋_GB2312" w:hint="eastAsia"/>
          <w:sz w:val="32"/>
          <w:szCs w:val="32"/>
        </w:rPr>
        <w:t>企事业单位、高等院校、科研院所、中介服务等机构免费入驻</w:t>
      </w:r>
      <w:r w:rsidR="00347F49">
        <w:rPr>
          <w:rFonts w:ascii="仿宋_GB2312" w:eastAsia="仿宋_GB2312" w:hint="eastAsia"/>
          <w:sz w:val="32"/>
          <w:szCs w:val="32"/>
        </w:rPr>
        <w:t>专交会线上</w:t>
      </w:r>
      <w:r w:rsidRPr="006F317F">
        <w:rPr>
          <w:rFonts w:ascii="仿宋_GB2312" w:eastAsia="仿宋_GB2312" w:hint="eastAsia"/>
          <w:sz w:val="32"/>
          <w:szCs w:val="32"/>
        </w:rPr>
        <w:t>平台，展览展示优秀专利技术、产品，发布资本、项目、团队、人才、服务等供求信息。</w:t>
      </w:r>
      <w:r w:rsidR="00A45DD6">
        <w:rPr>
          <w:rFonts w:ascii="仿宋_GB2312" w:eastAsia="仿宋_GB2312" w:hAnsi="Times New Roman" w:hint="eastAsia"/>
          <w:sz w:val="32"/>
          <w:szCs w:val="32"/>
        </w:rPr>
        <w:t>请</w:t>
      </w:r>
      <w:r w:rsidR="00377BC5">
        <w:rPr>
          <w:rFonts w:ascii="仿宋_GB2312" w:eastAsia="仿宋_GB2312" w:hAnsi="Times New Roman" w:hint="eastAsia"/>
          <w:sz w:val="32"/>
          <w:szCs w:val="32"/>
        </w:rPr>
        <w:t>各</w:t>
      </w:r>
      <w:r w:rsidR="00620743">
        <w:rPr>
          <w:rFonts w:ascii="仿宋_GB2312" w:eastAsia="仿宋_GB2312" w:hAnsi="Times New Roman" w:hint="eastAsia"/>
          <w:sz w:val="32"/>
          <w:szCs w:val="32"/>
        </w:rPr>
        <w:t>单位</w:t>
      </w:r>
      <w:r w:rsidR="00A45DD6">
        <w:rPr>
          <w:rFonts w:ascii="仿宋_GB2312" w:eastAsia="仿宋_GB2312" w:hAnsi="Times New Roman" w:hint="eastAsia"/>
          <w:sz w:val="32"/>
          <w:szCs w:val="32"/>
        </w:rPr>
        <w:t>组织</w:t>
      </w:r>
      <w:r w:rsidR="008873C9">
        <w:rPr>
          <w:rFonts w:ascii="仿宋_GB2312" w:eastAsia="仿宋_GB2312" w:hAnsi="Times New Roman" w:hint="eastAsia"/>
          <w:sz w:val="32"/>
          <w:szCs w:val="32"/>
        </w:rPr>
        <w:t>拟</w:t>
      </w:r>
      <w:r w:rsidR="00377BC5">
        <w:rPr>
          <w:rFonts w:ascii="仿宋_GB2312" w:eastAsia="仿宋_GB2312" w:hAnsi="Times New Roman" w:hint="eastAsia"/>
          <w:sz w:val="32"/>
          <w:szCs w:val="32"/>
        </w:rPr>
        <w:t>入驻单位</w:t>
      </w:r>
      <w:r w:rsidR="00A45DD6">
        <w:rPr>
          <w:rFonts w:ascii="仿宋_GB2312" w:eastAsia="仿宋_GB2312" w:hAnsi="Times New Roman" w:hint="eastAsia"/>
          <w:sz w:val="32"/>
          <w:szCs w:val="32"/>
        </w:rPr>
        <w:t>填</w:t>
      </w:r>
      <w:r w:rsidR="00A163D6">
        <w:rPr>
          <w:rFonts w:ascii="仿宋_GB2312" w:eastAsia="仿宋_GB2312" w:hAnsi="Times New Roman" w:hint="eastAsia"/>
          <w:sz w:val="32"/>
          <w:szCs w:val="32"/>
        </w:rPr>
        <w:t>报</w:t>
      </w:r>
      <w:r w:rsidR="00A45DD6" w:rsidRPr="00F47C3B">
        <w:rPr>
          <w:rFonts w:ascii="仿宋_GB2312" w:eastAsia="仿宋_GB2312" w:hint="eastAsia"/>
          <w:sz w:val="32"/>
          <w:szCs w:val="32"/>
        </w:rPr>
        <w:t>《2</w:t>
      </w:r>
      <w:r w:rsidR="00A45DD6" w:rsidRPr="00F47C3B">
        <w:rPr>
          <w:rFonts w:ascii="仿宋_GB2312" w:eastAsia="仿宋_GB2312"/>
          <w:sz w:val="32"/>
          <w:szCs w:val="32"/>
        </w:rPr>
        <w:t>020</w:t>
      </w:r>
      <w:r w:rsidR="00A45DD6" w:rsidRPr="00F47C3B">
        <w:rPr>
          <w:rFonts w:ascii="仿宋_GB2312" w:eastAsia="仿宋_GB2312" w:hint="eastAsia"/>
          <w:sz w:val="32"/>
          <w:szCs w:val="32"/>
        </w:rPr>
        <w:t>年中国国际专利技术与产品交易会线上平台入驻单位登记申请表》</w:t>
      </w:r>
      <w:r w:rsidR="00377BC5">
        <w:rPr>
          <w:rFonts w:ascii="仿宋_GB2312" w:eastAsia="仿宋_GB2312" w:hint="eastAsia"/>
          <w:sz w:val="32"/>
          <w:szCs w:val="32"/>
        </w:rPr>
        <w:t>，</w:t>
      </w:r>
      <w:r w:rsidR="00F84374">
        <w:rPr>
          <w:rFonts w:ascii="仿宋_GB2312" w:eastAsia="仿宋_GB2312" w:hint="eastAsia"/>
          <w:sz w:val="32"/>
          <w:szCs w:val="32"/>
        </w:rPr>
        <w:t>并</w:t>
      </w:r>
      <w:r w:rsidR="00A163D6">
        <w:rPr>
          <w:rFonts w:ascii="仿宋_GB2312" w:eastAsia="仿宋_GB2312" w:hint="eastAsia"/>
          <w:sz w:val="32"/>
          <w:szCs w:val="32"/>
        </w:rPr>
        <w:t>填写</w:t>
      </w:r>
      <w:r w:rsidR="00A45DD6" w:rsidRPr="00F47C3B">
        <w:rPr>
          <w:rFonts w:ascii="仿宋_GB2312" w:eastAsia="仿宋_GB2312" w:hint="eastAsia"/>
          <w:sz w:val="32"/>
          <w:szCs w:val="32"/>
        </w:rPr>
        <w:t>《2020年中国国际专利技术与产品交易会线上平台入驻单位汇总表》</w:t>
      </w:r>
      <w:r w:rsidR="00A163D6">
        <w:rPr>
          <w:rFonts w:ascii="仿宋_GB2312" w:eastAsia="仿宋_GB2312" w:hint="eastAsia"/>
          <w:sz w:val="32"/>
          <w:szCs w:val="32"/>
        </w:rPr>
        <w:t>，</w:t>
      </w:r>
      <w:r w:rsidR="00A163D6">
        <w:rPr>
          <w:rFonts w:ascii="仿宋_GB2312" w:eastAsia="仿宋_GB2312" w:hAnsi="Times New Roman" w:hint="eastAsia"/>
          <w:sz w:val="32"/>
          <w:szCs w:val="32"/>
        </w:rPr>
        <w:t>于9月1</w:t>
      </w:r>
      <w:r w:rsidR="00A163D6">
        <w:rPr>
          <w:rFonts w:ascii="仿宋_GB2312" w:eastAsia="仿宋_GB2312" w:hAnsi="Times New Roman"/>
          <w:sz w:val="32"/>
          <w:szCs w:val="32"/>
        </w:rPr>
        <w:t>7</w:t>
      </w:r>
      <w:r w:rsidR="00A163D6">
        <w:rPr>
          <w:rFonts w:ascii="仿宋_GB2312" w:eastAsia="仿宋_GB2312" w:hAnsi="Times New Roman" w:hint="eastAsia"/>
          <w:sz w:val="32"/>
          <w:szCs w:val="32"/>
        </w:rPr>
        <w:t>日前将上述两份表格电子版报至</w:t>
      </w:r>
      <w:r w:rsidR="0069516D">
        <w:rPr>
          <w:rFonts w:ascii="仿宋_GB2312" w:eastAsia="仿宋_GB2312" w:hAnsi="Times New Roman" w:hint="eastAsia"/>
          <w:sz w:val="32"/>
          <w:szCs w:val="32"/>
        </w:rPr>
        <w:t>北京市知识产权</w:t>
      </w:r>
      <w:r w:rsidR="0069516D">
        <w:rPr>
          <w:rFonts w:ascii="仿宋_GB2312" w:eastAsia="仿宋_GB2312" w:hAnsi="Times New Roman"/>
          <w:sz w:val="32"/>
          <w:szCs w:val="32"/>
        </w:rPr>
        <w:t>局运用促进</w:t>
      </w:r>
      <w:r w:rsidR="00A163D6">
        <w:rPr>
          <w:rFonts w:ascii="仿宋_GB2312" w:eastAsia="仿宋_GB2312" w:hAnsi="Times New Roman" w:hint="eastAsia"/>
          <w:sz w:val="32"/>
          <w:szCs w:val="32"/>
        </w:rPr>
        <w:t>处。</w:t>
      </w:r>
    </w:p>
    <w:p w14:paraId="61451423" w14:textId="3730B98B" w:rsidR="00654C6D" w:rsidRDefault="00A163D6" w:rsidP="002516F3">
      <w:pPr>
        <w:spacing w:before="240" w:line="560" w:lineRule="exact"/>
        <w:ind w:leftChars="50" w:left="1545" w:hangingChars="450" w:hanging="14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  <w:r w:rsidR="00C9728F">
        <w:rPr>
          <w:rFonts w:ascii="仿宋_GB2312" w:eastAsia="仿宋_GB2312" w:hAnsi="Times New Roman" w:hint="eastAsia"/>
          <w:sz w:val="32"/>
          <w:szCs w:val="32"/>
        </w:rPr>
        <w:t>1</w:t>
      </w:r>
      <w:r w:rsidR="00C9728F">
        <w:rPr>
          <w:rFonts w:ascii="仿宋_GB2312" w:eastAsia="仿宋_GB2312" w:hAnsi="Times New Roman"/>
          <w:sz w:val="32"/>
          <w:szCs w:val="32"/>
        </w:rPr>
        <w:t>.</w:t>
      </w:r>
      <w:r w:rsidRPr="0011044E">
        <w:rPr>
          <w:rFonts w:ascii="仿宋_GB2312" w:eastAsia="仿宋_GB2312" w:hAnsi="Times New Roman" w:hint="eastAsia"/>
          <w:sz w:val="32"/>
          <w:szCs w:val="32"/>
        </w:rPr>
        <w:t>国家知识产权局</w:t>
      </w:r>
      <w:r w:rsidRPr="0011044E">
        <w:rPr>
          <w:rFonts w:ascii="仿宋_GB2312" w:eastAsia="仿宋_GB2312" w:hAnsi="Times New Roman"/>
          <w:sz w:val="32"/>
          <w:szCs w:val="32"/>
        </w:rPr>
        <w:t xml:space="preserve"> 辽宁省人民政府关于举办第</w:t>
      </w:r>
      <w:r w:rsidR="00654C6D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654C6D">
        <w:rPr>
          <w:rFonts w:ascii="仿宋_GB2312" w:eastAsia="仿宋_GB2312" w:hAnsi="Times New Roman"/>
          <w:sz w:val="32"/>
          <w:szCs w:val="32"/>
        </w:rPr>
        <w:t xml:space="preserve">   </w:t>
      </w:r>
      <w:r w:rsidRPr="0011044E">
        <w:rPr>
          <w:rFonts w:ascii="仿宋_GB2312" w:eastAsia="仿宋_GB2312" w:hAnsi="Times New Roman"/>
          <w:sz w:val="32"/>
          <w:szCs w:val="32"/>
        </w:rPr>
        <w:t>十二届中国国际专利技术与产品交易会的通知</w:t>
      </w:r>
    </w:p>
    <w:p w14:paraId="10AE3A8D" w14:textId="3A904139" w:rsidR="00A163D6" w:rsidRDefault="004B1A12" w:rsidP="002516F3">
      <w:pPr>
        <w:spacing w:before="240" w:line="560" w:lineRule="exact"/>
        <w:ind w:leftChars="550" w:left="1635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 w:rsidR="00A163D6">
        <w:rPr>
          <w:rFonts w:ascii="仿宋_GB2312" w:eastAsia="仿宋_GB2312" w:hAnsi="Times New Roman"/>
          <w:sz w:val="32"/>
          <w:szCs w:val="32"/>
        </w:rPr>
        <w:t>.</w:t>
      </w:r>
      <w:r w:rsidR="00654C6D" w:rsidRPr="00654C6D">
        <w:rPr>
          <w:rFonts w:ascii="仿宋_GB2312" w:eastAsia="仿宋_GB2312" w:hint="eastAsia"/>
          <w:sz w:val="32"/>
          <w:szCs w:val="32"/>
        </w:rPr>
        <w:t xml:space="preserve"> </w:t>
      </w:r>
      <w:r w:rsidR="00654C6D" w:rsidRPr="00F47C3B">
        <w:rPr>
          <w:rFonts w:ascii="仿宋_GB2312" w:eastAsia="仿宋_GB2312" w:hint="eastAsia"/>
          <w:sz w:val="32"/>
          <w:szCs w:val="32"/>
        </w:rPr>
        <w:t>2</w:t>
      </w:r>
      <w:r w:rsidR="00654C6D" w:rsidRPr="00F47C3B">
        <w:rPr>
          <w:rFonts w:ascii="仿宋_GB2312" w:eastAsia="仿宋_GB2312"/>
          <w:sz w:val="32"/>
          <w:szCs w:val="32"/>
        </w:rPr>
        <w:t>020</w:t>
      </w:r>
      <w:r w:rsidR="00654C6D" w:rsidRPr="00F47C3B">
        <w:rPr>
          <w:rFonts w:ascii="仿宋_GB2312" w:eastAsia="仿宋_GB2312" w:hint="eastAsia"/>
          <w:sz w:val="32"/>
          <w:szCs w:val="32"/>
        </w:rPr>
        <w:t>年中国国际专利技术与产品交易会线上平台入驻单位登记申请表</w:t>
      </w:r>
    </w:p>
    <w:p w14:paraId="1B2712F4" w14:textId="163089DE" w:rsidR="00B66296" w:rsidRDefault="004B1A12" w:rsidP="002516F3">
      <w:pPr>
        <w:spacing w:before="240" w:line="560" w:lineRule="exact"/>
        <w:ind w:leftChars="550" w:left="1635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654C6D">
        <w:rPr>
          <w:rFonts w:ascii="仿宋_GB2312" w:eastAsia="仿宋_GB2312"/>
          <w:sz w:val="32"/>
          <w:szCs w:val="32"/>
        </w:rPr>
        <w:t>.</w:t>
      </w:r>
      <w:r w:rsidR="00654C6D" w:rsidRPr="00654C6D">
        <w:rPr>
          <w:rFonts w:ascii="仿宋_GB2312" w:eastAsia="仿宋_GB2312" w:hint="eastAsia"/>
          <w:sz w:val="32"/>
          <w:szCs w:val="32"/>
        </w:rPr>
        <w:t xml:space="preserve"> </w:t>
      </w:r>
      <w:r w:rsidR="00654C6D" w:rsidRPr="00F47C3B">
        <w:rPr>
          <w:rFonts w:ascii="仿宋_GB2312" w:eastAsia="仿宋_GB2312" w:hint="eastAsia"/>
          <w:sz w:val="32"/>
          <w:szCs w:val="32"/>
        </w:rPr>
        <w:t>2020年中国国际专利技术与产品交易会线上平</w:t>
      </w:r>
      <w:r w:rsidR="00654C6D">
        <w:rPr>
          <w:rFonts w:ascii="仿宋_GB2312" w:eastAsia="仿宋_GB2312" w:hint="eastAsia"/>
          <w:sz w:val="32"/>
          <w:szCs w:val="32"/>
        </w:rPr>
        <w:t xml:space="preserve"> </w:t>
      </w:r>
      <w:r w:rsidR="00654C6D">
        <w:rPr>
          <w:rFonts w:ascii="仿宋_GB2312" w:eastAsia="仿宋_GB2312"/>
          <w:sz w:val="32"/>
          <w:szCs w:val="32"/>
        </w:rPr>
        <w:t xml:space="preserve"> </w:t>
      </w:r>
      <w:r w:rsidR="00654C6D" w:rsidRPr="00F47C3B">
        <w:rPr>
          <w:rFonts w:ascii="仿宋_GB2312" w:eastAsia="仿宋_GB2312" w:hint="eastAsia"/>
          <w:sz w:val="32"/>
          <w:szCs w:val="32"/>
        </w:rPr>
        <w:t>台入驻单位汇总表</w:t>
      </w:r>
    </w:p>
    <w:p w14:paraId="6F34B845" w14:textId="0F6DF90D" w:rsidR="00882410" w:rsidRDefault="0069516D" w:rsidP="0077013C">
      <w:pPr>
        <w:spacing w:before="240" w:line="560" w:lineRule="exact"/>
        <w:ind w:leftChars="550" w:left="1635" w:hangingChars="150" w:hanging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北京市</w:t>
      </w:r>
      <w:r w:rsidR="00882410">
        <w:rPr>
          <w:rFonts w:ascii="仿宋_GB2312" w:eastAsia="仿宋_GB2312" w:hint="eastAsia"/>
          <w:sz w:val="32"/>
          <w:szCs w:val="32"/>
        </w:rPr>
        <w:t>知识产权局</w:t>
      </w:r>
    </w:p>
    <w:p w14:paraId="26A58DE5" w14:textId="287244FC" w:rsidR="00882410" w:rsidRDefault="00882410" w:rsidP="0077013C">
      <w:pPr>
        <w:spacing w:before="240" w:line="560" w:lineRule="exact"/>
        <w:ind w:leftChars="550" w:left="1635" w:hangingChars="150" w:hanging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年9月</w:t>
      </w:r>
      <w:r w:rsidR="0069516D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796EAED" w14:textId="4BC30080" w:rsidR="0078150D" w:rsidRDefault="0078150D" w:rsidP="0069516D">
      <w:pPr>
        <w:spacing w:before="240"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69516D">
        <w:rPr>
          <w:rFonts w:ascii="仿宋_GB2312" w:eastAsia="仿宋_GB2312" w:hAnsi="Times New Roman" w:hint="eastAsia"/>
          <w:sz w:val="32"/>
          <w:szCs w:val="32"/>
        </w:rPr>
        <w:t>冯忠民</w:t>
      </w:r>
    </w:p>
    <w:p w14:paraId="6655DA4C" w14:textId="7703F3FD" w:rsidR="0078150D" w:rsidRDefault="0078150D" w:rsidP="0069516D">
      <w:pPr>
        <w:spacing w:before="240"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电话：</w:t>
      </w:r>
      <w:r w:rsidR="00252CAA">
        <w:rPr>
          <w:rFonts w:ascii="仿宋_GB2312" w:eastAsia="仿宋_GB2312" w:hAnsi="Times New Roman" w:hint="eastAsia"/>
          <w:sz w:val="32"/>
          <w:szCs w:val="32"/>
        </w:rPr>
        <w:t>010-</w:t>
      </w:r>
      <w:r w:rsidR="0069516D">
        <w:rPr>
          <w:rFonts w:ascii="仿宋_GB2312" w:eastAsia="仿宋_GB2312" w:hAnsi="Times New Roman"/>
          <w:sz w:val="32"/>
          <w:szCs w:val="32"/>
        </w:rPr>
        <w:t>84080081</w:t>
      </w:r>
      <w:bookmarkStart w:id="0" w:name="_GoBack"/>
      <w:bookmarkEnd w:id="0"/>
    </w:p>
    <w:p w14:paraId="051AB13F" w14:textId="2DE5C2AF" w:rsidR="0078150D" w:rsidRDefault="0078150D" w:rsidP="0069516D">
      <w:pPr>
        <w:spacing w:before="240"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电子邮箱：</w:t>
      </w:r>
      <w:r w:rsidR="0069516D">
        <w:rPr>
          <w:rFonts w:ascii="仿宋_GB2312" w:eastAsia="仿宋_GB2312" w:hAnsi="Times New Roman"/>
          <w:sz w:val="32"/>
          <w:szCs w:val="32"/>
        </w:rPr>
        <w:t>chanyechu@</w:t>
      </w:r>
      <w:r w:rsidR="00252CAA" w:rsidRPr="00252CAA">
        <w:rPr>
          <w:rFonts w:ascii="仿宋_GB2312" w:eastAsia="仿宋_GB2312" w:hAnsi="Times New Roman"/>
          <w:sz w:val="32"/>
          <w:szCs w:val="32"/>
        </w:rPr>
        <w:t>zscqj.beijing.gov.cn</w:t>
      </w:r>
    </w:p>
    <w:p w14:paraId="6A7539A5" w14:textId="77777777" w:rsidR="008873C9" w:rsidRPr="008873C9" w:rsidRDefault="008873C9" w:rsidP="0078150D">
      <w:pPr>
        <w:spacing w:before="240" w:line="560" w:lineRule="exact"/>
        <w:rPr>
          <w:rFonts w:ascii="仿宋_GB2312" w:eastAsia="仿宋_GB2312" w:hAnsi="Times New Roman"/>
          <w:sz w:val="32"/>
          <w:szCs w:val="32"/>
        </w:rPr>
      </w:pPr>
    </w:p>
    <w:sectPr w:rsidR="008873C9" w:rsidRPr="008873C9" w:rsidSect="0033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C70DF" w14:textId="77777777" w:rsidR="008E34A9" w:rsidRDefault="008E34A9" w:rsidP="002E0DC0">
      <w:r>
        <w:separator/>
      </w:r>
    </w:p>
  </w:endnote>
  <w:endnote w:type="continuationSeparator" w:id="0">
    <w:p w14:paraId="590C4F9A" w14:textId="77777777" w:rsidR="008E34A9" w:rsidRDefault="008E34A9" w:rsidP="002E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141F3" w14:textId="77777777" w:rsidR="008E34A9" w:rsidRDefault="008E34A9" w:rsidP="002E0DC0">
      <w:r>
        <w:separator/>
      </w:r>
    </w:p>
  </w:footnote>
  <w:footnote w:type="continuationSeparator" w:id="0">
    <w:p w14:paraId="1A89488C" w14:textId="77777777" w:rsidR="008E34A9" w:rsidRDefault="008E34A9" w:rsidP="002E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3D1"/>
    <w:rsid w:val="00037AE0"/>
    <w:rsid w:val="000460B2"/>
    <w:rsid w:val="00067B80"/>
    <w:rsid w:val="00085DB3"/>
    <w:rsid w:val="000A7188"/>
    <w:rsid w:val="000B1EDD"/>
    <w:rsid w:val="000D377D"/>
    <w:rsid w:val="000E0CB3"/>
    <w:rsid w:val="00100E1A"/>
    <w:rsid w:val="0011044E"/>
    <w:rsid w:val="00152593"/>
    <w:rsid w:val="00174A35"/>
    <w:rsid w:val="001902A7"/>
    <w:rsid w:val="001C7B56"/>
    <w:rsid w:val="001D0F17"/>
    <w:rsid w:val="002516F3"/>
    <w:rsid w:val="00252CAA"/>
    <w:rsid w:val="0026460E"/>
    <w:rsid w:val="00290FA8"/>
    <w:rsid w:val="002E0DC0"/>
    <w:rsid w:val="002E0FC1"/>
    <w:rsid w:val="002F6CB5"/>
    <w:rsid w:val="00314410"/>
    <w:rsid w:val="0033553E"/>
    <w:rsid w:val="00347F49"/>
    <w:rsid w:val="00371924"/>
    <w:rsid w:val="00373C46"/>
    <w:rsid w:val="00377BC5"/>
    <w:rsid w:val="00396DAF"/>
    <w:rsid w:val="003D5285"/>
    <w:rsid w:val="003E6CE7"/>
    <w:rsid w:val="003E7ABC"/>
    <w:rsid w:val="004124E3"/>
    <w:rsid w:val="004426AC"/>
    <w:rsid w:val="00487111"/>
    <w:rsid w:val="004B0AFA"/>
    <w:rsid w:val="004B1A12"/>
    <w:rsid w:val="004F1BF0"/>
    <w:rsid w:val="00544198"/>
    <w:rsid w:val="0054534F"/>
    <w:rsid w:val="00556C09"/>
    <w:rsid w:val="00561F68"/>
    <w:rsid w:val="005B3232"/>
    <w:rsid w:val="005B3CD4"/>
    <w:rsid w:val="005F4CB0"/>
    <w:rsid w:val="00620743"/>
    <w:rsid w:val="00625F90"/>
    <w:rsid w:val="00631448"/>
    <w:rsid w:val="00631AE3"/>
    <w:rsid w:val="00634EE8"/>
    <w:rsid w:val="00654C6D"/>
    <w:rsid w:val="00662563"/>
    <w:rsid w:val="00684BD3"/>
    <w:rsid w:val="0069516D"/>
    <w:rsid w:val="006B1179"/>
    <w:rsid w:val="006C0E6C"/>
    <w:rsid w:val="006D2421"/>
    <w:rsid w:val="006F38A5"/>
    <w:rsid w:val="006F4FF2"/>
    <w:rsid w:val="007053AA"/>
    <w:rsid w:val="00713B4D"/>
    <w:rsid w:val="007265AE"/>
    <w:rsid w:val="007318DA"/>
    <w:rsid w:val="00731F25"/>
    <w:rsid w:val="0074631D"/>
    <w:rsid w:val="00757A09"/>
    <w:rsid w:val="0077013C"/>
    <w:rsid w:val="0078150D"/>
    <w:rsid w:val="007D4C72"/>
    <w:rsid w:val="007F3B0F"/>
    <w:rsid w:val="007F47A7"/>
    <w:rsid w:val="00802C82"/>
    <w:rsid w:val="00804A86"/>
    <w:rsid w:val="008263A7"/>
    <w:rsid w:val="00867BBE"/>
    <w:rsid w:val="00882410"/>
    <w:rsid w:val="008873C9"/>
    <w:rsid w:val="00895F9C"/>
    <w:rsid w:val="008C030E"/>
    <w:rsid w:val="008D0665"/>
    <w:rsid w:val="008E34A9"/>
    <w:rsid w:val="009719B1"/>
    <w:rsid w:val="00973108"/>
    <w:rsid w:val="009C364F"/>
    <w:rsid w:val="009C746C"/>
    <w:rsid w:val="009F57B3"/>
    <w:rsid w:val="00A01916"/>
    <w:rsid w:val="00A163D6"/>
    <w:rsid w:val="00A27CBC"/>
    <w:rsid w:val="00A45DD6"/>
    <w:rsid w:val="00A54B09"/>
    <w:rsid w:val="00A643CF"/>
    <w:rsid w:val="00A76843"/>
    <w:rsid w:val="00B10B85"/>
    <w:rsid w:val="00B64E26"/>
    <w:rsid w:val="00B66296"/>
    <w:rsid w:val="00B859EB"/>
    <w:rsid w:val="00B963D1"/>
    <w:rsid w:val="00BB04A5"/>
    <w:rsid w:val="00BE75DA"/>
    <w:rsid w:val="00C32B3D"/>
    <w:rsid w:val="00C9728F"/>
    <w:rsid w:val="00CA5D62"/>
    <w:rsid w:val="00CC4C4D"/>
    <w:rsid w:val="00CD59B7"/>
    <w:rsid w:val="00D25E17"/>
    <w:rsid w:val="00D30044"/>
    <w:rsid w:val="00D33728"/>
    <w:rsid w:val="00D459E3"/>
    <w:rsid w:val="00D81C49"/>
    <w:rsid w:val="00D91595"/>
    <w:rsid w:val="00DA4C0A"/>
    <w:rsid w:val="00DC639D"/>
    <w:rsid w:val="00DF5F38"/>
    <w:rsid w:val="00E10B88"/>
    <w:rsid w:val="00E11562"/>
    <w:rsid w:val="00E32BCE"/>
    <w:rsid w:val="00E35A0D"/>
    <w:rsid w:val="00E5150B"/>
    <w:rsid w:val="00E64D0A"/>
    <w:rsid w:val="00E6685E"/>
    <w:rsid w:val="00E91365"/>
    <w:rsid w:val="00ED7DD9"/>
    <w:rsid w:val="00F06766"/>
    <w:rsid w:val="00F835FA"/>
    <w:rsid w:val="00F84374"/>
    <w:rsid w:val="00FC2CA8"/>
    <w:rsid w:val="00FE3073"/>
    <w:rsid w:val="00FE434C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E5782"/>
  <w15:docId w15:val="{08EBCB25-5476-43AC-8E84-9B321B3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E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E0DC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E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E0DC0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7F47A7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5F4C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C312-C930-4E5C-93DB-F3EB41AC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ttt</cp:lastModifiedBy>
  <cp:revision>101</cp:revision>
  <dcterms:created xsi:type="dcterms:W3CDTF">2020-08-30T05:01:00Z</dcterms:created>
  <dcterms:modified xsi:type="dcterms:W3CDTF">2020-09-10T07:31:00Z</dcterms:modified>
</cp:coreProperties>
</file>